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B7" w:rsidRPr="00070FB7" w:rsidRDefault="008D09FD" w:rsidP="008D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</w:t>
      </w:r>
    </w:p>
    <w:p w:rsidR="00070FB7" w:rsidRPr="00070FB7" w:rsidRDefault="00070FB7" w:rsidP="00C44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 </w:t>
      </w:r>
      <w:r w:rsidR="008D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Мендур-Сокконского</w:t>
      </w:r>
      <w:proofErr w:type="spellEnd"/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 о результатах своей</w:t>
      </w:r>
      <w:r w:rsidR="008D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за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 и перспективах развития на 20</w:t>
      </w:r>
      <w:r w:rsidR="00C4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год.</w:t>
      </w:r>
    </w:p>
    <w:p w:rsidR="00C44723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A2C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spellStart"/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Эжер</w:t>
      </w:r>
      <w:proofErr w:type="spellEnd"/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Алексеевич,</w:t>
      </w:r>
    </w:p>
    <w:p w:rsid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депутаты, жители села, коллеги! </w:t>
      </w:r>
    </w:p>
    <w:p w:rsidR="00C44723" w:rsidRPr="00070FB7" w:rsidRDefault="00C44723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Сегодня мы собрались здесь все вместе для того, чтобы подвести итоги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проделанной  работы в 201</w:t>
      </w:r>
      <w:r w:rsidR="00C4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 и обсудить задачи на 20</w:t>
      </w:r>
      <w:r w:rsidR="001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год. 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 соответствии с действующим Федеральным законодательством главы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  поселений   ежегодно   отчитываются   перед   населением   о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проделанной работе. 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Отчитываясь о работе</w:t>
      </w:r>
      <w:proofErr w:type="gramEnd"/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 поселения за 201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 хочу отметить,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 такие</w:t>
      </w:r>
      <w:r w:rsidR="001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отчеты</w:t>
      </w:r>
      <w:r w:rsidR="0057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не   просто   традиция,   а   жизненная   необходимость,</w:t>
      </w:r>
      <w:r w:rsidR="001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наглядно видно, что сделано, что предстоит сделать. 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Администрация поселения – это тот орган власти, который решает самые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насущные, самые близкие  и часто встречающиеся повседневные проблемы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  жителей.   Именно   поэтому   местное   самоуправление   должно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 отвечать на тот вопрос, который существует, и мы в поселении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стремимся создать механизмы, которые способствовали бы максимальному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стимулированию   деятельности   нашей   поселенческой   власти.   И</w:t>
      </w:r>
      <w:r w:rsidR="0057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 преобразований,   происходящих   в   поселении,   во   многом зависит от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 совместной  работы и  </w:t>
      </w:r>
      <w:r w:rsidR="0057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 доверия  друг  к  другу  –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  людей  к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и наоборот власти к людям. </w:t>
      </w:r>
    </w:p>
    <w:p w:rsidR="00070FB7" w:rsidRPr="00070FB7" w:rsidRDefault="00C24074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Это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серьезный   и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важный   вопрос,   который   является   основным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приоритетом  в нашей повседневной работе. 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Главными   задачами   в   работе   администрации   остается   исполнение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  в   соответствии   со   131   Федеральным   Законом   и другими Федеральными и 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Республиканскими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правовыми актами. 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Это прежде всего: </w:t>
      </w:r>
    </w:p>
    <w:p w:rsidR="00070FB7" w:rsidRPr="00070FB7" w:rsidRDefault="005068D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исполнение бюджета поселения; 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-обеспечение   бесперебойной   работы   учреждений   образования,</w:t>
      </w:r>
    </w:p>
    <w:p w:rsidR="00070FB7" w:rsidRPr="00070FB7" w:rsidRDefault="006F531A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здравоохранения, культуры,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спорта; </w:t>
      </w:r>
    </w:p>
    <w:p w:rsidR="00070FB7" w:rsidRPr="00070FB7" w:rsidRDefault="00070FB7" w:rsidP="00E2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-благоустройство   территорий   населенного   пункта,   </w:t>
      </w:r>
    </w:p>
    <w:p w:rsidR="00070FB7" w:rsidRPr="00070FB7" w:rsidRDefault="006F531A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-взаимодействие   с   организациями   всех  форм   собственности   с   целью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 и развития поселения; 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В рамках нормотворческой деятельности за отчетный период издано 63</w:t>
      </w:r>
    </w:p>
    <w:p w:rsidR="00070FB7" w:rsidRPr="00070FB7" w:rsidRDefault="006F531A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="00C2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7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распоряжений, проведено 11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заседаний сессий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на 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принимались по ряду 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 вопросов в том числе: </w:t>
      </w:r>
    </w:p>
    <w:p w:rsidR="002B3C20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-установление земельного налога;</w:t>
      </w:r>
      <w:r w:rsidR="002B3C20" w:rsidRP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531A" w:rsidRDefault="002B3C20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-установление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налога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-внесение изменений в Устав 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Мендур-Сокконского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 поселения;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-принятие правил благоустройства поселения; </w:t>
      </w:r>
    </w:p>
    <w:p w:rsidR="00070FB7" w:rsidRPr="00070FB7" w:rsidRDefault="002B3C20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-принятие бюджета на 2020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 и другое. 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   Проекты решений и постановлений направляются в прокуратуру района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находятся под постоянным контролем правового управления 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6F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Усть-Канского</w:t>
      </w:r>
      <w:proofErr w:type="spellEnd"/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Информационным   источником   для   изучения   деятельности   нашего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  является   официальный   сайт   поселения,   где   размещаются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  документы   и   другая   информация.   На   сайте   можно   видеть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объявления, успехи и достижения, а также проблемы, </w:t>
      </w:r>
      <w:proofErr w:type="gramStart"/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  мы   работаем.   Сайт   обновляется   по   мере   поступления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    </w:t>
      </w:r>
    </w:p>
    <w:p w:rsidR="00A91DAA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 201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год   в   администрацию   сельского  </w:t>
      </w:r>
      <w:r w:rsidR="006F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 письменных обращений</w:t>
      </w:r>
      <w:r w:rsidR="00E2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 и на личном приеме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устным обращениям принято</w:t>
      </w:r>
      <w:r w:rsidR="0057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  человек.</w:t>
      </w:r>
    </w:p>
    <w:p w:rsidR="00070FB7" w:rsidRPr="00070FB7" w:rsidRDefault="00A91DAA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проблемами,   с   которыми   граждане   обращались   в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администрацию,  были  вопросы: по   уличному   освещению, по   ремонту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дорог, получению свидетельства   на   недвижимое   имущество,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приведение в работу музея,</w:t>
      </w:r>
      <w:r w:rsidR="00E2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пограничному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режиму 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выдаче пропусков. </w:t>
      </w:r>
    </w:p>
    <w:p w:rsidR="00070FB7" w:rsidRPr="00070FB7" w:rsidRDefault="006F531A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 1   января   20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года   население с.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Мендур-Соккон</w:t>
      </w:r>
      <w:proofErr w:type="spellEnd"/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составило 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2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чел.,  число постоянных хозяйств 2</w:t>
      </w:r>
      <w:r w:rsidR="0088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а  всего</w:t>
      </w:r>
    </w:p>
    <w:p w:rsidR="00B243F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домовладений </w:t>
      </w:r>
      <w:r w:rsidR="0028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28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  демографической   ситуации   </w:t>
      </w:r>
      <w:proofErr w:type="gramStart"/>
      <w:r w:rsidR="0088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характеризуется увеличением рождаемости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201</w:t>
      </w:r>
      <w:r w:rsidR="0028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году   родилось</w:t>
      </w:r>
      <w:proofErr w:type="gramEnd"/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умерло </w:t>
      </w:r>
      <w:r w:rsidR="0088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человек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70FB7" w:rsidRPr="00070FB7" w:rsidRDefault="00B243F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Всего на территории 5 учреждений: СДК, администрация, СОШ,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ФАП,  </w:t>
      </w:r>
    </w:p>
    <w:p w:rsidR="00070FB7" w:rsidRPr="00070FB7" w:rsidRDefault="002B3C20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утверждение, исполнение бюджета поселения и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его исполнением который   осуществляется   администрацией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с соблюдением требований установленных бюджетным кодексом</w:t>
      </w:r>
    </w:p>
    <w:p w:rsidR="00070FB7" w:rsidRP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</w:t>
      </w:r>
    </w:p>
    <w:p w:rsidR="00D569B6" w:rsidRPr="00EE4FEF" w:rsidRDefault="001B0A3B" w:rsidP="00EE4F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8479B0" w:rsidRPr="00EE4FE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</w:t>
      </w:r>
      <w:r w:rsidR="009C7BF2" w:rsidRPr="00EE4FE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Бюджет</w:t>
      </w:r>
      <w:r w:rsidR="008479B0" w:rsidRPr="00EE4FE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  <w:r w:rsidR="009C7BF2" w:rsidRPr="00EE4FE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D569B6" w:rsidRPr="00EE4FEF">
        <w:rPr>
          <w:rFonts w:ascii="Times New Roman" w:hAnsi="Times New Roman" w:cs="Times New Roman"/>
          <w:sz w:val="28"/>
          <w:szCs w:val="28"/>
        </w:rPr>
        <w:t>Общая сумма запланированных доходов бюджета за 2019 год составляет 4208,50</w:t>
      </w:r>
      <w:r w:rsidR="00EE4FEF"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D569B6" w:rsidRPr="00EE4FEF">
        <w:rPr>
          <w:rFonts w:ascii="Times New Roman" w:hAnsi="Times New Roman" w:cs="Times New Roman"/>
          <w:sz w:val="28"/>
          <w:szCs w:val="28"/>
        </w:rPr>
        <w:t>тыс.</w:t>
      </w:r>
      <w:r w:rsidR="00EE4FEF"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D569B6" w:rsidRPr="00EE4FEF">
        <w:rPr>
          <w:rFonts w:ascii="Times New Roman" w:hAnsi="Times New Roman" w:cs="Times New Roman"/>
          <w:sz w:val="28"/>
          <w:szCs w:val="28"/>
        </w:rPr>
        <w:t>рублей, а фактически поступило 4115,16тыс</w:t>
      </w:r>
      <w:proofErr w:type="gramStart"/>
      <w:r w:rsidR="00D569B6" w:rsidRPr="00EE4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69B6" w:rsidRPr="00EE4FEF">
        <w:rPr>
          <w:rFonts w:ascii="Times New Roman" w:hAnsi="Times New Roman" w:cs="Times New Roman"/>
          <w:sz w:val="28"/>
          <w:szCs w:val="28"/>
        </w:rPr>
        <w:t>ублей. Основная часть доходов бюджета составляют безвозмездные поступления из д</w:t>
      </w:r>
      <w:r>
        <w:rPr>
          <w:rFonts w:ascii="Times New Roman" w:hAnsi="Times New Roman" w:cs="Times New Roman"/>
          <w:sz w:val="28"/>
          <w:szCs w:val="28"/>
        </w:rPr>
        <w:t>ругих бюджетов в сумме 3705,17 (</w:t>
      </w:r>
      <w:r w:rsidR="00D569B6" w:rsidRPr="00EE4FEF">
        <w:rPr>
          <w:rFonts w:ascii="Times New Roman" w:hAnsi="Times New Roman" w:cs="Times New Roman"/>
          <w:sz w:val="28"/>
          <w:szCs w:val="28"/>
        </w:rPr>
        <w:t>90% от общей суммы бюджета). Наибольшую часть собственных доходов поступает от уплаты земельного налога физических лиц в сумме 223,80тыс</w:t>
      </w:r>
      <w:proofErr w:type="gramStart"/>
      <w:r w:rsidR="00D569B6" w:rsidRPr="00EE4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69B6" w:rsidRPr="00EE4FEF">
        <w:rPr>
          <w:rFonts w:ascii="Times New Roman" w:hAnsi="Times New Roman" w:cs="Times New Roman"/>
          <w:sz w:val="28"/>
          <w:szCs w:val="28"/>
        </w:rPr>
        <w:t>ублей-это составляет 5% от всех доходов МО.</w:t>
      </w:r>
    </w:p>
    <w:p w:rsidR="00D569B6" w:rsidRPr="00EE4FEF" w:rsidRDefault="00D569B6" w:rsidP="00EE4F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4FEF">
        <w:rPr>
          <w:rFonts w:ascii="Times New Roman" w:hAnsi="Times New Roman" w:cs="Times New Roman"/>
          <w:sz w:val="28"/>
          <w:szCs w:val="28"/>
        </w:rPr>
        <w:t xml:space="preserve"> Общая сумма запланированных расходов бюджета составляет 4228,84тыс</w:t>
      </w:r>
      <w:proofErr w:type="gramStart"/>
      <w:r w:rsidRPr="00EE4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FEF">
        <w:rPr>
          <w:rFonts w:ascii="Times New Roman" w:hAnsi="Times New Roman" w:cs="Times New Roman"/>
          <w:sz w:val="28"/>
          <w:szCs w:val="28"/>
        </w:rPr>
        <w:t>ублей, а фактически израсходовано средств на сумму 4074,65 тыс.рублей. Неиспользованный остаток лимитов составило на сумму 154,18 тыс</w:t>
      </w:r>
      <w:proofErr w:type="gramStart"/>
      <w:r w:rsidRPr="00EE4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FEF">
        <w:rPr>
          <w:rFonts w:ascii="Times New Roman" w:hAnsi="Times New Roman" w:cs="Times New Roman"/>
          <w:sz w:val="28"/>
          <w:szCs w:val="28"/>
        </w:rPr>
        <w:t>ублей. Это резервные средства на  ЧС в сумме 2 тыс</w:t>
      </w:r>
      <w:proofErr w:type="gramStart"/>
      <w:r w:rsidRPr="00EE4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FEF">
        <w:rPr>
          <w:rFonts w:ascii="Times New Roman" w:hAnsi="Times New Roman" w:cs="Times New Roman"/>
          <w:sz w:val="28"/>
          <w:szCs w:val="28"/>
        </w:rPr>
        <w:t xml:space="preserve">ублей, дорожный фонд в сумме 28,95 тыс.рублей, также сумма 123,24 тыс.рублей недофинансирование из районного бюджета по дорожному фонду к концу года. Фактический остаток на конец года составляет в сумме </w:t>
      </w:r>
      <w:r w:rsidRPr="00EE4FEF">
        <w:rPr>
          <w:rFonts w:ascii="Times New Roman" w:hAnsi="Times New Roman" w:cs="Times New Roman"/>
          <w:b/>
          <w:sz w:val="28"/>
          <w:szCs w:val="28"/>
        </w:rPr>
        <w:t>60,84 тыс</w:t>
      </w:r>
      <w:proofErr w:type="gramStart"/>
      <w:r w:rsidRPr="00EE4FE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E4FEF">
        <w:rPr>
          <w:rFonts w:ascii="Times New Roman" w:hAnsi="Times New Roman" w:cs="Times New Roman"/>
          <w:b/>
          <w:sz w:val="28"/>
          <w:szCs w:val="28"/>
        </w:rPr>
        <w:t>ублей.</w:t>
      </w:r>
      <w:r w:rsidRPr="00EE4FEF">
        <w:rPr>
          <w:rFonts w:ascii="Times New Roman" w:hAnsi="Times New Roman" w:cs="Times New Roman"/>
          <w:sz w:val="28"/>
          <w:szCs w:val="28"/>
        </w:rPr>
        <w:t xml:space="preserve"> Основную часть расходов бюджета составляет заработная плата и начисления на нее в сумме 1900,86 тыс</w:t>
      </w:r>
      <w:proofErr w:type="gramStart"/>
      <w:r w:rsidRPr="00EE4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FEF">
        <w:rPr>
          <w:rFonts w:ascii="Times New Roman" w:hAnsi="Times New Roman" w:cs="Times New Roman"/>
          <w:sz w:val="28"/>
          <w:szCs w:val="28"/>
        </w:rPr>
        <w:t xml:space="preserve">ублей и 557,79 тыс.рублей. В процентном соотношении это 46,6% и 13,7% соответственно. Остальная </w:t>
      </w:r>
      <w:r w:rsidRPr="00EE4FEF">
        <w:rPr>
          <w:rFonts w:ascii="Times New Roman" w:hAnsi="Times New Roman" w:cs="Times New Roman"/>
          <w:sz w:val="28"/>
          <w:szCs w:val="28"/>
        </w:rPr>
        <w:lastRenderedPageBreak/>
        <w:t>часть расходов составляет в сумме 1616,0 тыс</w:t>
      </w:r>
      <w:proofErr w:type="gramStart"/>
      <w:r w:rsidRPr="00EE4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FEF">
        <w:rPr>
          <w:rFonts w:ascii="Times New Roman" w:hAnsi="Times New Roman" w:cs="Times New Roman"/>
          <w:sz w:val="28"/>
          <w:szCs w:val="28"/>
        </w:rPr>
        <w:t>ублей . Эти средства были израсходованы на: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2D5">
        <w:rPr>
          <w:rFonts w:ascii="Times New Roman" w:hAnsi="Times New Roman" w:cs="Times New Roman"/>
          <w:sz w:val="28"/>
          <w:szCs w:val="28"/>
        </w:rPr>
        <w:t xml:space="preserve">За электроэнергию </w:t>
      </w:r>
      <w:r>
        <w:rPr>
          <w:rFonts w:ascii="Times New Roman" w:hAnsi="Times New Roman" w:cs="Times New Roman"/>
          <w:sz w:val="28"/>
          <w:szCs w:val="28"/>
        </w:rPr>
        <w:t>уплачено 26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услуги связи и интернет уплачено 33,6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перезарядку огнетушителей 1,8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дорожный фонд использовано 697,8тыс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сайта 18,0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программу Смета и Бюджет поселения 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программу СБИС 7,1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условий труда 16,0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обучение ПБ 3,0тыс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журнала учета отходов 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охране труда 2,0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работников 7,1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Уаз-3,6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Аккарацидная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6,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ППЗ 95,0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Санитарно-эпидеомологическая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1,8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Страховка авто 4,7тыс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Переданные полномочия по культуре 370,1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количества загрязняющих веществ 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Pr="00935A55" w:rsidRDefault="00D569B6" w:rsidP="00D569B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935A55">
        <w:rPr>
          <w:rFonts w:ascii="Times New Roman" w:hAnsi="Times New Roman" w:cs="Times New Roman"/>
          <w:sz w:val="28"/>
          <w:szCs w:val="28"/>
        </w:rPr>
        <w:t>Оплата по договору 2,5 тыс</w:t>
      </w:r>
      <w:proofErr w:type="gramStart"/>
      <w:r w:rsidRPr="00935A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5A55"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имущество, транспортный налог и другие 29,5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огнетушителя 3,5тыс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бензин 95,2тыс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дрова 42,0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пожарной безопасности 1,5тыс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стройматериалы +66,1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стендов 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канцтовары 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EF0">
        <w:rPr>
          <w:rFonts w:ascii="Times New Roman" w:hAnsi="Times New Roman" w:cs="Times New Roman"/>
          <w:sz w:val="28"/>
          <w:szCs w:val="28"/>
        </w:rPr>
        <w:t xml:space="preserve">Оплата за услуги по ремонту Парка Победы и изготовлению </w:t>
      </w:r>
      <w:proofErr w:type="spellStart"/>
      <w:r w:rsidRPr="005C5EF0">
        <w:rPr>
          <w:rFonts w:ascii="Times New Roman" w:hAnsi="Times New Roman" w:cs="Times New Roman"/>
          <w:sz w:val="28"/>
          <w:szCs w:val="28"/>
        </w:rPr>
        <w:t>банера</w:t>
      </w:r>
      <w:proofErr w:type="spellEnd"/>
      <w:r w:rsidRPr="005C5EF0">
        <w:rPr>
          <w:rFonts w:ascii="Times New Roman" w:hAnsi="Times New Roman" w:cs="Times New Roman"/>
          <w:sz w:val="28"/>
          <w:szCs w:val="28"/>
        </w:rPr>
        <w:t xml:space="preserve"> "Великая Отечественная война 1941-1945г.г."</w:t>
      </w:r>
      <w:r>
        <w:rPr>
          <w:rFonts w:ascii="Times New Roman" w:hAnsi="Times New Roman" w:cs="Times New Roman"/>
          <w:sz w:val="28"/>
          <w:szCs w:val="28"/>
        </w:rPr>
        <w:t xml:space="preserve"> 35,1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569B6" w:rsidRDefault="00D569B6" w:rsidP="00D56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EF0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5C5EF0">
        <w:rPr>
          <w:rFonts w:ascii="Times New Roman" w:hAnsi="Times New Roman" w:cs="Times New Roman"/>
          <w:sz w:val="28"/>
          <w:szCs w:val="28"/>
        </w:rPr>
        <w:t xml:space="preserve">. аренды для </w:t>
      </w:r>
      <w:proofErr w:type="spellStart"/>
      <w:r w:rsidRPr="005C5EF0">
        <w:rPr>
          <w:rFonts w:ascii="Times New Roman" w:hAnsi="Times New Roman" w:cs="Times New Roman"/>
          <w:sz w:val="28"/>
          <w:szCs w:val="28"/>
        </w:rPr>
        <w:t>разм-ния</w:t>
      </w:r>
      <w:proofErr w:type="spellEnd"/>
      <w:r w:rsidRPr="005C5E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5EF0">
        <w:rPr>
          <w:rFonts w:ascii="Times New Roman" w:hAnsi="Times New Roman" w:cs="Times New Roman"/>
          <w:sz w:val="28"/>
          <w:szCs w:val="28"/>
        </w:rPr>
        <w:t>эксп-ации</w:t>
      </w:r>
      <w:proofErr w:type="spellEnd"/>
      <w:r w:rsidRPr="005C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F0">
        <w:rPr>
          <w:rFonts w:ascii="Times New Roman" w:hAnsi="Times New Roman" w:cs="Times New Roman"/>
          <w:sz w:val="28"/>
          <w:szCs w:val="28"/>
        </w:rPr>
        <w:t>обор-ния</w:t>
      </w:r>
      <w:proofErr w:type="spellEnd"/>
      <w:r w:rsidRPr="005C5EF0">
        <w:rPr>
          <w:rFonts w:ascii="Times New Roman" w:hAnsi="Times New Roman" w:cs="Times New Roman"/>
          <w:sz w:val="28"/>
          <w:szCs w:val="28"/>
        </w:rPr>
        <w:t xml:space="preserve"> наружного </w:t>
      </w:r>
      <w:proofErr w:type="spellStart"/>
      <w:r w:rsidRPr="005C5EF0">
        <w:rPr>
          <w:rFonts w:ascii="Times New Roman" w:hAnsi="Times New Roman" w:cs="Times New Roman"/>
          <w:sz w:val="28"/>
          <w:szCs w:val="28"/>
        </w:rPr>
        <w:t>освещ</w:t>
      </w:r>
      <w:proofErr w:type="spellEnd"/>
      <w:r w:rsidR="00F87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E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5EF0">
        <w:rPr>
          <w:rFonts w:ascii="Times New Roman" w:hAnsi="Times New Roman" w:cs="Times New Roman"/>
          <w:sz w:val="28"/>
          <w:szCs w:val="28"/>
        </w:rPr>
        <w:t>свет-ков</w:t>
      </w:r>
      <w:proofErr w:type="spellEnd"/>
      <w:r w:rsidRPr="005C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F0">
        <w:rPr>
          <w:rFonts w:ascii="Times New Roman" w:hAnsi="Times New Roman" w:cs="Times New Roman"/>
          <w:sz w:val="28"/>
          <w:szCs w:val="28"/>
        </w:rPr>
        <w:t>улич</w:t>
      </w:r>
      <w:proofErr w:type="gramStart"/>
      <w:r w:rsidRPr="005C5E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C5EF0">
        <w:rPr>
          <w:rFonts w:ascii="Times New Roman" w:hAnsi="Times New Roman" w:cs="Times New Roman"/>
          <w:sz w:val="28"/>
          <w:szCs w:val="28"/>
        </w:rPr>
        <w:t>св-ния</w:t>
      </w:r>
      <w:proofErr w:type="spellEnd"/>
      <w:r w:rsidRPr="005C5E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0,5 тыс.рублей;</w:t>
      </w:r>
    </w:p>
    <w:p w:rsidR="00D569B6" w:rsidRPr="005C5EF0" w:rsidRDefault="00D569B6" w:rsidP="00D56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FB7" w:rsidRPr="00070FB7" w:rsidRDefault="008479B0" w:rsidP="00B2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2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 декабре 201</w:t>
      </w:r>
      <w:r w:rsidR="00B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Советом депутатов сельского   поселения</w:t>
      </w:r>
      <w:r w:rsidR="00B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утвержден   бюджет   на   2020</w:t>
      </w:r>
      <w:r w:rsidR="00070FB7"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год</w:t>
      </w:r>
      <w:r w:rsidR="00B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FB7" w:rsidRDefault="00070FB7" w:rsidP="0007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Для пополнения бюджета проводилась</w:t>
      </w:r>
      <w:r w:rsidR="00B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определенная </w:t>
      </w:r>
      <w:r w:rsid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 по отработке недоимки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  беседы   с   налогоплательщиками</w:t>
      </w:r>
      <w:r w:rsidR="00B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обязательном   погашении задолженности   в   кратчайшие   сроки   и</w:t>
      </w:r>
      <w:r w:rsidR="00B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своевременной оплате текущих налогов.</w:t>
      </w:r>
    </w:p>
    <w:p w:rsidR="00C85EA2" w:rsidRPr="00B243F7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Водоснабжение</w:t>
      </w:r>
      <w:r w:rsidR="00B24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села имеется 2 скважины</w:t>
      </w:r>
      <w:r w:rsidR="00C2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переданы на обслуживание ООО «</w:t>
      </w:r>
      <w:proofErr w:type="spellStart"/>
      <w:r w:rsidR="00B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АлтайВектор</w:t>
      </w:r>
      <w:proofErr w:type="spellEnd"/>
      <w:r w:rsidR="00B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обслуживают 12 домовладений.</w:t>
      </w:r>
    </w:p>
    <w:p w:rsid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Дорожная деятельность</w:t>
      </w:r>
    </w:p>
    <w:p w:rsidR="00322CCF" w:rsidRDefault="00322CCF" w:rsidP="0032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  средства дорожного фонда составили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550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коп.       </w:t>
      </w:r>
    </w:p>
    <w:p w:rsidR="00322CCF" w:rsidRPr="00C85EA2" w:rsidRDefault="00322CCF" w:rsidP="0032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 средств дорожного фонда 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  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приобретено и установлено освещение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110000 тыс. руб.</w:t>
      </w:r>
    </w:p>
    <w:p w:rsidR="00322CCF" w:rsidRDefault="00322CCF" w:rsidP="0032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моста и ремонт подъездных путей мосту через реку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236 600 рублей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8D7" w:rsidRDefault="00322CCF" w:rsidP="00506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Частичная подсыпка подъездных путей к мосту через реку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38 000 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  <w:r w:rsidR="005068D7" w:rsidRPr="0050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="0050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0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которые были выделены оказались недостаточным, в связи с чем по согласованию и поддержке администрации </w:t>
      </w:r>
      <w:r w:rsidR="0022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и главы района </w:t>
      </w:r>
      <w:r w:rsidR="0050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выделено дополнительно 240т.р. для проведения ремонтных работ по ул. </w:t>
      </w:r>
      <w:proofErr w:type="spellStart"/>
      <w:r w:rsidR="0050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Кокшунова</w:t>
      </w:r>
      <w:proofErr w:type="spellEnd"/>
      <w:r w:rsidR="0050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tbl>
      <w:tblPr>
        <w:tblW w:w="9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9"/>
        <w:gridCol w:w="1030"/>
        <w:gridCol w:w="2513"/>
        <w:gridCol w:w="1308"/>
        <w:gridCol w:w="542"/>
        <w:gridCol w:w="1106"/>
        <w:gridCol w:w="852"/>
      </w:tblGrid>
      <w:tr w:rsidR="00322CCF" w:rsidRPr="00322CCF" w:rsidTr="00322CCF">
        <w:trPr>
          <w:trHeight w:val="593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Мендур-Сокконское</w:t>
            </w:r>
            <w:proofErr w:type="spell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профилировке автомобильных дорог местного значения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Мендур-Соккон</w:t>
            </w:r>
            <w:proofErr w:type="spell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арышская</w:t>
            </w:r>
            <w:proofErr w:type="spell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Кестелева</w:t>
            </w:r>
            <w:proofErr w:type="spell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Кокышева</w:t>
            </w:r>
            <w:proofErr w:type="spell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Шодоева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0,091   </w:t>
            </w:r>
          </w:p>
        </w:tc>
      </w:tr>
      <w:tr w:rsidR="00322CCF" w:rsidRPr="00322CCF" w:rsidTr="00322CCF">
        <w:trPr>
          <w:trHeight w:val="293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Ремонту автомобильной дороги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ендур-Соккон</w:t>
            </w:r>
            <w:proofErr w:type="spell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Кокшунова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0,055   </w:t>
            </w:r>
          </w:p>
        </w:tc>
      </w:tr>
      <w:tr w:rsidR="00322CCF" w:rsidRPr="00322CCF" w:rsidTr="00322CCF">
        <w:trPr>
          <w:trHeight w:val="662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подходов к мостовому переходу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Ремонту подходов к мостовому переходу местного значения через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арыш</w:t>
            </w:r>
            <w:proofErr w:type="spell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с.Мендур-Соккон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Мендур-Соккон</w:t>
            </w:r>
            <w:proofErr w:type="spell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реку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Чарыш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0,037   </w:t>
            </w:r>
          </w:p>
        </w:tc>
      </w:tr>
      <w:tr w:rsidR="00322CCF" w:rsidRPr="00322CCF" w:rsidTr="00322CCF">
        <w:trPr>
          <w:trHeight w:val="662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автомобильного моста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Ремонту автомобильного моста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Мендур-Соккон</w:t>
            </w:r>
            <w:proofErr w:type="spell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реку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Чарыш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0,236   </w:t>
            </w:r>
          </w:p>
        </w:tc>
      </w:tr>
      <w:tr w:rsidR="00322CCF" w:rsidRPr="00322CCF" w:rsidTr="00322CCF">
        <w:trPr>
          <w:trHeight w:val="425"/>
        </w:trPr>
        <w:tc>
          <w:tcPr>
            <w:tcW w:w="1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автомобильного моста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EB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автомобильных дорог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Мендур-Соккон</w:t>
            </w:r>
            <w:proofErr w:type="spell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окшинова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CCF" w:rsidRPr="00322CCF" w:rsidRDefault="00322CCF" w:rsidP="0032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0,240   </w:t>
            </w:r>
          </w:p>
        </w:tc>
      </w:tr>
    </w:tbl>
    <w:p w:rsidR="00C85EA2" w:rsidRPr="00C85EA2" w:rsidRDefault="00943187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  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год   в   бюджете  поселения  на   ремонт  и   содержание  дорог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ложено –</w:t>
      </w:r>
      <w:r w:rsidR="003F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 Средства будут направлены на ямочный ремонт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3194C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 с твердым покрытием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 моста,</w:t>
      </w:r>
      <w:r w:rsidR="008D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установка освещения </w:t>
      </w:r>
      <w:r w:rsidR="008D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Казакова</w:t>
      </w:r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Шодоева</w:t>
      </w:r>
      <w:proofErr w:type="spellEnd"/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документальное оформление дорог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EA2" w:rsidRPr="00943187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A85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94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свещения улиц</w:t>
      </w:r>
    </w:p>
    <w:p w:rsidR="006F531A" w:rsidRPr="00C85EA2" w:rsidRDefault="00C85EA2" w:rsidP="006F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 территории сельского поселения в настоящее время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и</w:t>
      </w:r>
      <w:r w:rsidR="006F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фонарей   уличного   освещения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Затраты на </w:t>
      </w:r>
      <w:r w:rsidR="006F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установку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фонарей составили   </w:t>
      </w:r>
      <w:r w:rsidR="006F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110т</w:t>
      </w:r>
      <w:proofErr w:type="gramStart"/>
      <w:r w:rsidR="006F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  (</w:t>
      </w:r>
      <w:r w:rsidR="006F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АЭС по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договору).  На   приобретение  материала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57000 руб.</w:t>
      </w:r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монтаж 39000. </w:t>
      </w:r>
      <w:r w:rsid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F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5EA2" w:rsidRPr="00C85EA2" w:rsidRDefault="00846A38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год планируется с учетом предложений населения установка освещения по ул. </w:t>
      </w:r>
      <w:proofErr w:type="spellStart"/>
      <w:r w:rsid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Шодоева</w:t>
      </w:r>
      <w:proofErr w:type="spellEnd"/>
      <w:r w:rsid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Казакова начиная от пельменного цеха ИП </w:t>
      </w:r>
      <w:proofErr w:type="spellStart"/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Санашева</w:t>
      </w:r>
      <w:proofErr w:type="spellEnd"/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СДК</w:t>
      </w:r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села. </w:t>
      </w:r>
      <w:r w:rsidR="0050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6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плану </w:t>
      </w:r>
      <w:r w:rsidR="0050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20 фонарей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около 160000 рублей, плюс установка монтаж</w:t>
      </w:r>
      <w:r w:rsidR="006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EA2" w:rsidRPr="00943187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Благоустройство.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Начиная разговор о благоустройстве нашего поселения в истекшем году,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  сказать спасибо всем   жителям,   работникам   предприятий   и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 которые приняли активное участие в благоустройстве села.      </w:t>
      </w:r>
    </w:p>
    <w:p w:rsidR="00F3194C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 усилиями выполнены следующие работы: 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 Жителями  села   регулярно   проводилась очистка </w:t>
      </w:r>
      <w:proofErr w:type="gramStart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бытового   и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растительного   мусора   придомовых   территорий.   В   201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году   всеми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  предприятиями   и   населением   было   проведено</w:t>
      </w:r>
    </w:p>
    <w:p w:rsidR="00C85EA2" w:rsidRPr="00C85EA2" w:rsidRDefault="00943187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Огромное спасибо всем тем людям, которые приняли участие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благоустройстве и  наведении порядка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уборке </w:t>
      </w:r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</w:t>
      </w:r>
      <w:r w:rsid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реки </w:t>
      </w:r>
      <w:proofErr w:type="spellStart"/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Чарыш</w:t>
      </w:r>
      <w:proofErr w:type="spellEnd"/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</w:t>
      </w:r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Особо остро стоит вопрос сбора и вывоза мусора. На протяжении 201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  велась   активная   борьба   с   </w:t>
      </w:r>
      <w:proofErr w:type="gramStart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несанкционированными</w:t>
      </w:r>
      <w:proofErr w:type="gramEnd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стихийными</w:t>
      </w:r>
    </w:p>
    <w:p w:rsidR="00C85EA2" w:rsidRPr="00C85EA2" w:rsidRDefault="00C85EA2" w:rsidP="00F31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свалками.   В   их   ликвидации   оказывалась   помощь   от   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села и учащихся СОШ.   </w:t>
      </w:r>
    </w:p>
    <w:p w:rsidR="00C85EA2" w:rsidRPr="00C85EA2" w:rsidRDefault="00F3194C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 образом, жителям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  юридическим   лицам,   осуществляющим   свою   деятельность  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 необходимо с ООО «</w:t>
      </w:r>
      <w:proofErr w:type="spellStart"/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D2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C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заключать договора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Благоустройство - это прежде всего чистота и порядок на наших улицах,</w:t>
      </w:r>
    </w:p>
    <w:p w:rsidR="00C85EA2" w:rsidRPr="00C85EA2" w:rsidRDefault="00C85EA2" w:rsidP="00F31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выгонах   и   проезжих   местах.   Неприятно   наблюдать   ту   картину,   когда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 </w:t>
      </w:r>
      <w:proofErr w:type="gramStart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захламляются</w:t>
      </w:r>
      <w:proofErr w:type="gramEnd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2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улицы, дворовые площадки,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овраги,   лесополосы,   мусор   на    местах сбора молодежи. Порой зарастают сорняком и кленом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  подсобные   участки   из-за   бездействия   самих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собственников. </w:t>
      </w:r>
    </w:p>
    <w:p w:rsidR="00C85EA2" w:rsidRPr="00943187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Пожарная безопасность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Большое   внимание   администрация   уделяет   вопросам   </w:t>
      </w:r>
      <w:proofErr w:type="gramStart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</w:p>
    <w:p w:rsidR="00C85EA2" w:rsidRPr="00C85EA2" w:rsidRDefault="00C85EA2" w:rsidP="00F31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  проживающего   населения.  В   селе   к   огню   стали   относиться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</w:t>
      </w:r>
      <w:r w:rsidR="00D2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</w:t>
      </w:r>
      <w:r w:rsidR="00F3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плановой проверки было проведено проверка пожарных огнетушителей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документации, </w:t>
      </w:r>
      <w:r w:rsidR="00D2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пожарного пирса, 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обучение работников. </w:t>
      </w:r>
      <w:r w:rsidR="006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Установлению баннеров. 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израсходовано 11</w:t>
      </w:r>
      <w:r w:rsidR="008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000т</w:t>
      </w:r>
      <w:proofErr w:type="gramStart"/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</w:p>
    <w:p w:rsidR="00C85EA2" w:rsidRPr="00943187" w:rsidRDefault="00C85EA2" w:rsidP="00C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Нотариальное делопроизводство</w:t>
      </w:r>
    </w:p>
    <w:p w:rsidR="00C85EA2" w:rsidRPr="00C85EA2" w:rsidRDefault="0046141D" w:rsidP="00C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201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 в администрации  поселения было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5</w:t>
      </w:r>
      <w:r w:rsidR="00A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оверенностей на с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умму 5</w:t>
      </w:r>
      <w:r w:rsidR="008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руб.</w:t>
      </w:r>
    </w:p>
    <w:p w:rsidR="00C85EA2" w:rsidRPr="00C85EA2" w:rsidRDefault="00943187" w:rsidP="00C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 я вкратце постарался охарактеризовать объем </w:t>
      </w:r>
      <w:proofErr w:type="gramStart"/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</w:t>
      </w:r>
      <w:proofErr w:type="gramEnd"/>
    </w:p>
    <w:p w:rsidR="00C85EA2" w:rsidRPr="00C85EA2" w:rsidRDefault="00C85EA2" w:rsidP="00C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 администрацией   сельского   поселения,   а   сейчас   мне   бы   хотелось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учреждения, без которых жизнь нашего</w:t>
      </w:r>
    </w:p>
    <w:p w:rsidR="00C85EA2" w:rsidRPr="00C85EA2" w:rsidRDefault="00C85EA2" w:rsidP="00C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была бы неполноценной. </w:t>
      </w:r>
    </w:p>
    <w:p w:rsidR="00C85EA2" w:rsidRPr="00943187" w:rsidRDefault="00C85EA2" w:rsidP="00C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Культура</w:t>
      </w:r>
    </w:p>
    <w:p w:rsidR="00C85EA2" w:rsidRPr="00C85EA2" w:rsidRDefault="00C85EA2" w:rsidP="00D2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Важная   роль   отводится   органами  местного   самоуправления      в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 культуры </w:t>
      </w:r>
      <w:r w:rsidR="008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организация досуга. </w:t>
      </w:r>
    </w:p>
    <w:p w:rsidR="00DF77E9" w:rsidRDefault="00C85EA2" w:rsidP="00943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Для   обеспечения   культурного   обслуживания   населения   в   сельском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   работает   Дом   культуры   и   сельская   библиотека.   Работники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  осуществляют   свою   деятельность   по   утвержденной   социально-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   программе.   Проводятся   разноплановые   мероприятия   по</w:t>
      </w:r>
      <w:r w:rsidR="009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вовлечению на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 в культурную жизнь села.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6A38" w:rsidRDefault="00C85EA2" w:rsidP="00461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 201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 проведено 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 культурно-массовых   мероприятий</w:t>
      </w:r>
      <w:r w:rsidR="004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том числе силами наших жителей и благодаря организации клубных работников было организовано и проведено благотворительный концерт </w:t>
      </w:r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поддержку больного </w:t>
      </w:r>
      <w:proofErr w:type="spellStart"/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альвекоккозом</w:t>
      </w:r>
      <w:proofErr w:type="spellEnd"/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печени </w:t>
      </w:r>
      <w:r w:rsidR="006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земляка </w:t>
      </w:r>
      <w:proofErr w:type="spellStart"/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Бохтина</w:t>
      </w:r>
      <w:proofErr w:type="spellEnd"/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Собрано около 40000 </w:t>
      </w:r>
      <w:proofErr w:type="spellStart"/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spellEnd"/>
      <w:proofErr w:type="gramEnd"/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3281" w:rsidRDefault="00846A38" w:rsidP="00461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событием прошедшего года </w:t>
      </w:r>
      <w:r w:rsidR="006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работы стало </w:t>
      </w:r>
      <w:r w:rsidR="004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празднование 45-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летия СДК, привлечением работников РДК и администрации района. </w:t>
      </w:r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подготовки было п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роведено частичный косметический ремонт.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C4E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201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F7C4E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укрепление материально технической базы выд</w:t>
      </w:r>
      <w:r w:rsidR="006F7C4E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елены средства в размере 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F7C4E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 руб. 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пошив </w:t>
      </w:r>
      <w:proofErr w:type="spellStart"/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масхалатов</w:t>
      </w:r>
      <w:proofErr w:type="spellEnd"/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платья на день победы.</w:t>
      </w:r>
      <w:r w:rsidR="006F7C4E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Конечно же, есть   проблемы   и   в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</w:t>
      </w:r>
      <w:r w:rsidR="006F7C4E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6F7C4E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произвести капитальный ремонт 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F7C4E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ДК. </w:t>
      </w:r>
      <w:r w:rsidR="006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праздновании г</w:t>
      </w:r>
      <w:r w:rsidR="006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 района был выдан сертификат на сумму 100 000 т</w:t>
      </w:r>
      <w:proofErr w:type="gramStart"/>
      <w:r w:rsidR="006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6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для приобретения одежды для сцены. </w:t>
      </w:r>
    </w:p>
    <w:p w:rsidR="00C85EA2" w:rsidRPr="00C85EA2" w:rsidRDefault="00846A38" w:rsidP="0084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отчетном 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 библиоте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  было   зарегистрировано   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   читателей.   Фонд   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  4272   экз.   В   201</w:t>
      </w:r>
      <w:r w:rsidR="0046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году   было  проведен</w:t>
      </w:r>
      <w:r w:rsidR="006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44 мероприятия для детей и взрослых</w:t>
      </w:r>
      <w:r w:rsidR="008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 участием районных мероприятиях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85EA2" w:rsidRPr="00A95A2C" w:rsidRDefault="00C85EA2" w:rsidP="00C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Спорт.</w:t>
      </w:r>
    </w:p>
    <w:p w:rsidR="008C3281" w:rsidRDefault="008C3281" w:rsidP="00B93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года </w:t>
      </w:r>
      <w:r w:rsidR="0003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молодежь </w:t>
      </w:r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принимала участие во всех спортивных мероприятиях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</w:t>
      </w:r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спартакиаде района, где наши спортсмены Васильев, </w:t>
      </w:r>
      <w:proofErr w:type="spellStart"/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Токтомысов</w:t>
      </w:r>
      <w:proofErr w:type="spellEnd"/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Адыков</w:t>
      </w:r>
      <w:proofErr w:type="spellEnd"/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Мурыев</w:t>
      </w:r>
      <w:proofErr w:type="spellEnd"/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Садоев</w:t>
      </w:r>
      <w:proofErr w:type="spellEnd"/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вошли в сборную команду района и отстаивали</w:t>
      </w:r>
      <w:r w:rsidR="006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честь района на Республиканской спартакиаде</w:t>
      </w:r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Команда по футболу стала чемпионами района по футболу 2019 года, </w:t>
      </w:r>
      <w:r w:rsidR="0021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сентябре месяце представляла наш район на республиканских соревнованиях. Кроме того, являются</w:t>
      </w:r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бронзовыми призерами Республиканского турнира</w:t>
      </w:r>
      <w:r w:rsidR="00C4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волейболу </w:t>
      </w:r>
      <w:proofErr w:type="gramStart"/>
      <w:r w:rsidR="00C4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4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C4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Яконур</w:t>
      </w:r>
      <w:proofErr w:type="spellEnd"/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Организовали и провели </w:t>
      </w:r>
      <w:r w:rsidR="0085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="008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день физкультурника</w:t>
      </w:r>
      <w:r w:rsidR="0085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праздновании районного Дня молодежи заняли 2 место и выиграли сертификат 5000 рублей. Кроме того, Васильев В.В.</w:t>
      </w:r>
      <w:r w:rsidR="00C4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5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Иташев</w:t>
      </w:r>
      <w:proofErr w:type="spellEnd"/>
      <w:r w:rsidR="00C4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участвовали в отборочном этапе и </w:t>
      </w:r>
      <w:r w:rsidR="00C4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</w:t>
      </w:r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4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финальную часть Республиканских игр </w:t>
      </w:r>
      <w:proofErr w:type="spellStart"/>
      <w:r w:rsidR="00B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Ирбизека</w:t>
      </w:r>
      <w:proofErr w:type="spellEnd"/>
      <w:r w:rsidR="00C4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нашего района. </w:t>
      </w:r>
      <w:r w:rsidR="0021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таких результатов, </w:t>
      </w:r>
      <w:proofErr w:type="gramStart"/>
      <w:r w:rsidR="0021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="0021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возможно отметить работу нашего методиста по спорту Васильева В.В. который своим примером показывает высокие результаты практически на общественной работе.</w:t>
      </w:r>
      <w:r w:rsidR="00A9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5EA2" w:rsidRPr="00C85EA2" w:rsidRDefault="008C3281" w:rsidP="00B93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9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отстают </w:t>
      </w:r>
      <w:r w:rsidR="00A9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ветераны</w:t>
      </w:r>
      <w:r w:rsidR="009C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активно участвуют так же во всех </w:t>
      </w:r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и спортивных </w:t>
      </w:r>
      <w:r w:rsidR="00A9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спартакиадах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пожилых граждан </w:t>
      </w:r>
      <w:r w:rsidR="00A9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призовые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победителями и входят сборную команду района, и отстаивают честь района на Республиканских соревнованиях.</w:t>
      </w:r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инициативе заслуженного работника ФК и спорта М.К. </w:t>
      </w:r>
      <w:proofErr w:type="spellStart"/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Сапышева</w:t>
      </w:r>
      <w:proofErr w:type="spellEnd"/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общественного совета «Женщины Алта</w:t>
      </w:r>
      <w:proofErr w:type="gramStart"/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Алтайдын</w:t>
      </w:r>
      <w:proofErr w:type="spellEnd"/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эпшилери</w:t>
      </w:r>
      <w:proofErr w:type="spellEnd"/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9C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необходимо так же отметить роль общественных организаций села, которые очень активно принимают участие во всех мероприятиях, проводимых  селе и </w:t>
      </w:r>
      <w:proofErr w:type="gramStart"/>
      <w:r w:rsidR="009C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C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уровня. С начала этого года у нас избран новый председатель совета ветеранов Акулов М.М. надеюсь, что наша совместная работа так же будет эффективной и результативной.</w:t>
      </w:r>
      <w:r w:rsidR="001B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общественных организаций нашего села так же по итогам года отмечена и на районном уровне.</w:t>
      </w:r>
    </w:p>
    <w:p w:rsidR="0021232C" w:rsidRPr="0021232C" w:rsidRDefault="0021232C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</w:p>
    <w:p w:rsidR="00C85EA2" w:rsidRPr="00C85EA2" w:rsidRDefault="00C85EA2" w:rsidP="00212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Образование представлено М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proofErr w:type="spellStart"/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Мендур-Сокконская</w:t>
      </w:r>
      <w:proofErr w:type="spellEnd"/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В   школе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обучается   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учащихся.   Работает   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педагогических   работников,   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обслуживающего   персонала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  учащиеся   охвачены   горячим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питанием,  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  укомплектована   учебниками   и   всеми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учебными принадлежностями. </w:t>
      </w:r>
      <w:r w:rsidR="0021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текущем году при поддержке администрации района было заменено </w:t>
      </w:r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котел </w:t>
      </w:r>
      <w:r w:rsidR="0021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</w:t>
      </w:r>
      <w:r w:rsidR="008B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СОШ. А</w:t>
      </w:r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</w:t>
      </w:r>
      <w:r w:rsidR="008B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имеющейся проблемой для занятий информатики, а именно отсутствием компьютеров </w:t>
      </w:r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района Э.А. </w:t>
      </w:r>
      <w:proofErr w:type="spellStart"/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Ялбаковым</w:t>
      </w:r>
      <w:proofErr w:type="spellEnd"/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выделено 2 компьютера</w:t>
      </w:r>
      <w:r w:rsidR="0085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дворовой территории была установлена спортивная площадка. </w:t>
      </w:r>
      <w:r w:rsidR="0021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Острой проблемой в школе </w:t>
      </w:r>
      <w:r w:rsidR="0021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вопрос </w:t>
      </w:r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</w:t>
      </w:r>
      <w:r w:rsidR="0021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ремонта, который длительное время не производился</w:t>
      </w:r>
      <w:r w:rsidR="005C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В детском саду работают  2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2B0C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B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разновозрастн</w:t>
      </w:r>
      <w:r w:rsidR="008B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групп</w:t>
      </w:r>
      <w:r w:rsidR="008B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   2   до   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лет.  Следует   отметить   то,   что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 сад в селе очень  востребован.  Списочная численность детей – 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1B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поддержке главы района в текущем году бы</w:t>
      </w:r>
      <w:r w:rsidR="001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приобретено мебель, кровати</w:t>
      </w:r>
      <w:r w:rsidR="008B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старые железные кровати заменены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во второй половине </w:t>
      </w:r>
      <w:r w:rsidR="00DE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по инициативе главы района было выделено 850т.р. на подготовку и проведение ПСД на строительство детского сада</w:t>
      </w:r>
      <w:r w:rsidR="0070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работы в данном направлении будут окончены в июне месяце 2020 года.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06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Медицинское обслуживание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</w:t>
      </w:r>
      <w:r w:rsidR="0070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r w:rsidR="00706510" w:rsidRPr="0070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510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 </w:t>
      </w:r>
      <w:r w:rsidR="0070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706510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0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Усть-Канская</w:t>
      </w:r>
      <w:proofErr w:type="spellEnd"/>
      <w:r w:rsidR="0070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обслуживает</w:t>
      </w:r>
      <w:proofErr w:type="gramEnd"/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Диспансеризацию </w:t>
      </w:r>
      <w:proofErr w:type="spellStart"/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</w:t>
      </w:r>
      <w:proofErr w:type="spellEnd"/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140, и проф. Осмотры 130чел. </w:t>
      </w:r>
      <w:r w:rsidR="0018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Положительным моментом, является, </w:t>
      </w:r>
      <w:proofErr w:type="gramStart"/>
      <w:r w:rsidR="0018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="0018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Флюорографический осмотр прошли 100% населения</w:t>
      </w:r>
      <w:r w:rsidR="0018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так же было отмечено и главой района на ежемесячной расширенной планерке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позитивным моментом является, то что, 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</w:t>
      </w:r>
      <w:r w:rsidR="00B13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взаимодействию 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ЦРБ в текущем году у нас работали вр</w:t>
      </w:r>
      <w:r w:rsidR="006F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 стоматологи</w:t>
      </w:r>
      <w:r w:rsidR="001B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недель</w:t>
      </w:r>
      <w:r w:rsidR="00A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оказывали услуги по лечению зуб</w:t>
      </w:r>
      <w:r w:rsidR="006F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B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обслуживались около</w:t>
      </w:r>
      <w:r w:rsidR="00B13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  <w:r w:rsidR="00B13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граждан</w:t>
      </w:r>
      <w:r w:rsidR="006F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нашего села и </w:t>
      </w:r>
      <w:r w:rsidR="0018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по </w:t>
      </w:r>
      <w:r w:rsidR="006F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18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13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Проблемным, и самым наболевшим вопросом с начало прошлого года была неисправность автомобиля скорой помощи, что доставляло трудности при доставлении неотложных больных, однако при вмешательстве главы района и взаимопонимании  главврача ЦРБ  данный вопрос был решен,  выделено ТС. </w:t>
      </w:r>
      <w:r w:rsidR="000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Наиболее острой проблемой в настоящее время стоит вопрос  ремонта  здания </w:t>
      </w:r>
      <w:proofErr w:type="spellStart"/>
      <w:r w:rsidR="000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="000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На 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территории   поселения   труди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  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</w:t>
      </w:r>
      <w:proofErr w:type="gramStart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C85EA2" w:rsidRPr="00C85EA2" w:rsidRDefault="00C85EA2" w:rsidP="00A95A2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обслуживанию  одиноких  и   престарелых   граждан   от  отдела</w:t>
      </w:r>
      <w:r w:rsidR="00B13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соцзащиты населения, на их попечении находятся 25 одиноких престарелых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 </w:t>
      </w:r>
    </w:p>
    <w:p w:rsidR="00C85EA2" w:rsidRPr="00C85EA2" w:rsidRDefault="00C85EA2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 Торговое</w:t>
      </w:r>
      <w:r w:rsidR="00DF7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7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обслуживание населения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представлено   4-мя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торговыми точками. Магазины:   ИП   </w:t>
      </w:r>
      <w:proofErr w:type="spellStart"/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Тодошева</w:t>
      </w:r>
      <w:proofErr w:type="spellEnd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ИП </w:t>
      </w:r>
      <w:proofErr w:type="spellStart"/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Анышева</w:t>
      </w:r>
      <w:proofErr w:type="spellEnd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ИП   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Махалина,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Матина</w:t>
      </w:r>
      <w:proofErr w:type="spellEnd"/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Существующих   торговых   точек   вполне  достаточно, и ассортимент товара полностью удовлетворяет спрос жителей. </w:t>
      </w:r>
    </w:p>
    <w:p w:rsidR="00C85EA2" w:rsidRPr="00C85EA2" w:rsidRDefault="00C85EA2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F7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 почтовой связи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оказываются   почтовым   отделением   «Почта</w:t>
      </w:r>
    </w:p>
    <w:p w:rsidR="00C85EA2" w:rsidRPr="00C85EA2" w:rsidRDefault="00C85EA2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России», где занято 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</w:t>
      </w:r>
      <w:r w:rsidR="00A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 отделения связи удовлетворяет</w:t>
      </w:r>
      <w:r w:rsidR="00D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население.</w:t>
      </w:r>
    </w:p>
    <w:p w:rsidR="00C85EA2" w:rsidRPr="00706510" w:rsidRDefault="00C85EA2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06510" w:rsidRPr="00706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Благотворительность и спонсорство: </w:t>
      </w:r>
    </w:p>
    <w:p w:rsidR="00C85EA2" w:rsidRPr="00C85EA2" w:rsidRDefault="00A04D24" w:rsidP="00A04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Особую   благодарность   хочется   выразить</w:t>
      </w:r>
      <w:proofErr w:type="gramStart"/>
      <w:r w:rsidRPr="007C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сем, кто</w:t>
      </w:r>
      <w:r w:rsidRPr="007C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  течение всего   года   оказывал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  услуги   своей   техникой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помогали участием в организации и проведении различных мероприятий</w:t>
      </w:r>
      <w:r w:rsidR="006F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5EA2" w:rsidRDefault="006F5D9B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Мендур-Соккон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</w:t>
      </w:r>
      <w:r w:rsidR="00C85EA2" w:rsidRPr="00C8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D9B" w:rsidRDefault="006F5D9B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наших граждан: </w:t>
      </w:r>
    </w:p>
    <w:p w:rsidR="006F5D9B" w:rsidRDefault="006F5D9B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Кушкулина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Григорьевна</w:t>
      </w:r>
    </w:p>
    <w:p w:rsidR="006F5D9B" w:rsidRDefault="006F5D9B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Чагы</w:t>
      </w:r>
      <w:r w:rsidR="00A0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</w:t>
      </w:r>
      <w:proofErr w:type="spellEnd"/>
      <w:r w:rsidR="00A0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Михайловна</w:t>
      </w:r>
    </w:p>
    <w:p w:rsidR="006F5D9B" w:rsidRDefault="006F5D9B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Карандашевна</w:t>
      </w:r>
      <w:proofErr w:type="spellEnd"/>
    </w:p>
    <w:p w:rsidR="006F5D9B" w:rsidRDefault="006F5D9B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Аксантаева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Владимировна</w:t>
      </w:r>
    </w:p>
    <w:p w:rsidR="006F5D9B" w:rsidRDefault="006F5D9B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Сапышев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Адабас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Кыпчакович</w:t>
      </w:r>
      <w:proofErr w:type="spellEnd"/>
    </w:p>
    <w:p w:rsidR="00A04D24" w:rsidRDefault="00A04D24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Шейтыковна</w:t>
      </w:r>
      <w:proofErr w:type="spellEnd"/>
    </w:p>
    <w:p w:rsidR="00DE46BA" w:rsidRDefault="00DE46BA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ИП в организации проведении новогоднего праздника</w:t>
      </w:r>
    </w:p>
    <w:p w:rsidR="00A04D24" w:rsidRPr="00EB190A" w:rsidRDefault="00A04D24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заключении:</w:t>
      </w:r>
    </w:p>
    <w:p w:rsidR="008D09FD" w:rsidRDefault="00A04D24" w:rsidP="00A9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D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прошедшем году, нами проделана большая работа в плане </w:t>
      </w:r>
      <w:r w:rsidRPr="00047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сплочения</w:t>
      </w:r>
      <w:r w:rsidR="00EB1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надеюсь, что взаимосвязь</w:t>
      </w:r>
      <w:r w:rsidR="0004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 и всех жителей села и </w:t>
      </w:r>
      <w:r w:rsidR="00047012" w:rsidRPr="00047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  <w:r w:rsidR="0004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 дальнейшем еще теснее.  </w:t>
      </w:r>
    </w:p>
    <w:p w:rsidR="00183232" w:rsidRDefault="008D09FD" w:rsidP="00A9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4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хочется, чтобы все живущие здесь понимали, что все зависит от нас самих.</w:t>
      </w:r>
      <w:r w:rsidR="00A0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 слова благодарности всем жителям поселения,</w:t>
      </w:r>
      <w:r w:rsidR="00EB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учреждений, предпринимателям, руководителям общественных организаций</w:t>
      </w:r>
      <w:r w:rsidR="0004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не остаются в стороне от наших проблем и оказывают всевозможную помощь. Только вместе мы можем решить наши проблемы и преодолеть трудности.</w:t>
      </w:r>
      <w:r w:rsidR="00B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всем спасибо, надеюсь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дальнейшую </w:t>
      </w:r>
      <w:r w:rsidR="00B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 работу и поддержку.</w:t>
      </w:r>
    </w:p>
    <w:p w:rsidR="007C7F23" w:rsidRDefault="00183232" w:rsidP="00A9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7C7F23" w:rsidRPr="007C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 </w:t>
      </w:r>
      <w:r w:rsidR="00B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70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2019 года </w:t>
      </w:r>
      <w:r w:rsidR="007C7F23" w:rsidRPr="007C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 вам,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C7F23" w:rsidRPr="007C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важаемые жители. </w:t>
      </w:r>
    </w:p>
    <w:p w:rsidR="00A95A2C" w:rsidRPr="007C7F23" w:rsidRDefault="00A95A2C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F23" w:rsidRDefault="007C7F23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 за внимание.</w:t>
      </w:r>
    </w:p>
    <w:p w:rsidR="007C7F23" w:rsidRPr="007C7F23" w:rsidRDefault="007C7F23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7F23" w:rsidRPr="00C85EA2" w:rsidRDefault="007C7F23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EA2" w:rsidRPr="00C85EA2" w:rsidRDefault="00C85EA2" w:rsidP="007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EA2" w:rsidRPr="00C85EA2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EA2" w:rsidRPr="00070FB7" w:rsidRDefault="00C85EA2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FB7" w:rsidRPr="00070FB7" w:rsidRDefault="00070FB7" w:rsidP="00C8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7D" w:rsidRPr="00C85EA2" w:rsidRDefault="0060687D" w:rsidP="00C85E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687D" w:rsidRPr="00C85EA2" w:rsidSect="00C9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6F7"/>
    <w:multiLevelType w:val="hybridMultilevel"/>
    <w:tmpl w:val="DCAC3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4B"/>
    <w:rsid w:val="00037AA7"/>
    <w:rsid w:val="00047012"/>
    <w:rsid w:val="00067AC6"/>
    <w:rsid w:val="00070FB7"/>
    <w:rsid w:val="000C7443"/>
    <w:rsid w:val="00140053"/>
    <w:rsid w:val="0014367F"/>
    <w:rsid w:val="00183232"/>
    <w:rsid w:val="001B0A3B"/>
    <w:rsid w:val="0021232C"/>
    <w:rsid w:val="002210DC"/>
    <w:rsid w:val="00246428"/>
    <w:rsid w:val="002825D1"/>
    <w:rsid w:val="002B3C20"/>
    <w:rsid w:val="00312757"/>
    <w:rsid w:val="00322CCF"/>
    <w:rsid w:val="00361012"/>
    <w:rsid w:val="003F146E"/>
    <w:rsid w:val="003F5BCE"/>
    <w:rsid w:val="0041246F"/>
    <w:rsid w:val="00433AD7"/>
    <w:rsid w:val="0046141D"/>
    <w:rsid w:val="004A1E9C"/>
    <w:rsid w:val="005068D7"/>
    <w:rsid w:val="0057649E"/>
    <w:rsid w:val="005C61DE"/>
    <w:rsid w:val="0060687D"/>
    <w:rsid w:val="0062689A"/>
    <w:rsid w:val="006675CB"/>
    <w:rsid w:val="00690FE1"/>
    <w:rsid w:val="006F531A"/>
    <w:rsid w:val="006F5D9B"/>
    <w:rsid w:val="006F7C4E"/>
    <w:rsid w:val="00706510"/>
    <w:rsid w:val="007311EA"/>
    <w:rsid w:val="0074089C"/>
    <w:rsid w:val="0078652C"/>
    <w:rsid w:val="007C5CDF"/>
    <w:rsid w:val="007C7F23"/>
    <w:rsid w:val="00846A38"/>
    <w:rsid w:val="008479B0"/>
    <w:rsid w:val="00857E77"/>
    <w:rsid w:val="0088602A"/>
    <w:rsid w:val="008B2B0C"/>
    <w:rsid w:val="008C3281"/>
    <w:rsid w:val="008D09FD"/>
    <w:rsid w:val="008D4681"/>
    <w:rsid w:val="00943187"/>
    <w:rsid w:val="009C7BF2"/>
    <w:rsid w:val="00A04D24"/>
    <w:rsid w:val="00A854A9"/>
    <w:rsid w:val="00A91DAA"/>
    <w:rsid w:val="00A93FC7"/>
    <w:rsid w:val="00A95A2C"/>
    <w:rsid w:val="00AC0192"/>
    <w:rsid w:val="00B072E4"/>
    <w:rsid w:val="00B13022"/>
    <w:rsid w:val="00B243F7"/>
    <w:rsid w:val="00B93D79"/>
    <w:rsid w:val="00BC62F9"/>
    <w:rsid w:val="00BF7F84"/>
    <w:rsid w:val="00C02063"/>
    <w:rsid w:val="00C24074"/>
    <w:rsid w:val="00C30EDF"/>
    <w:rsid w:val="00C41570"/>
    <w:rsid w:val="00C44723"/>
    <w:rsid w:val="00C85EA2"/>
    <w:rsid w:val="00C86602"/>
    <w:rsid w:val="00C92EF8"/>
    <w:rsid w:val="00D0354B"/>
    <w:rsid w:val="00D227CF"/>
    <w:rsid w:val="00D3720E"/>
    <w:rsid w:val="00D569B6"/>
    <w:rsid w:val="00D65186"/>
    <w:rsid w:val="00D6532D"/>
    <w:rsid w:val="00DE46BA"/>
    <w:rsid w:val="00DF4BEA"/>
    <w:rsid w:val="00DF77E9"/>
    <w:rsid w:val="00E13550"/>
    <w:rsid w:val="00E2163F"/>
    <w:rsid w:val="00E46E2F"/>
    <w:rsid w:val="00E74861"/>
    <w:rsid w:val="00E95DE2"/>
    <w:rsid w:val="00EA682D"/>
    <w:rsid w:val="00EB190A"/>
    <w:rsid w:val="00EE4FEF"/>
    <w:rsid w:val="00F3194C"/>
    <w:rsid w:val="00F8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9B6"/>
    <w:pPr>
      <w:ind w:left="720"/>
      <w:contextualSpacing/>
    </w:pPr>
  </w:style>
  <w:style w:type="paragraph" w:styleId="a4">
    <w:name w:val="No Spacing"/>
    <w:uiPriority w:val="1"/>
    <w:qFormat/>
    <w:rsid w:val="00EE4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бук</cp:lastModifiedBy>
  <cp:revision>37</cp:revision>
  <dcterms:created xsi:type="dcterms:W3CDTF">2020-01-10T04:05:00Z</dcterms:created>
  <dcterms:modified xsi:type="dcterms:W3CDTF">2020-02-04T06:50:00Z</dcterms:modified>
</cp:coreProperties>
</file>